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38" w:rsidRPr="00C264F6" w:rsidRDefault="00E50C38" w:rsidP="00E50C38">
      <w:pPr>
        <w:spacing w:line="600" w:lineRule="exact"/>
        <w:jc w:val="center"/>
        <w:rPr>
          <w:rFonts w:ascii="方正小标宋简体" w:eastAsia="方正小标宋简体" w:hAnsi="方正小标宋_GBK" w:cs="方正小标宋_GBK"/>
          <w:b/>
          <w:sz w:val="44"/>
          <w:szCs w:val="44"/>
        </w:rPr>
      </w:pPr>
      <w:r w:rsidRPr="00C264F6">
        <w:rPr>
          <w:rFonts w:ascii="方正小标宋简体" w:eastAsia="方正小标宋简体" w:hAnsi="方正小标宋_GBK" w:cs="方正小标宋_GBK" w:hint="eastAsia"/>
          <w:b/>
          <w:sz w:val="44"/>
          <w:szCs w:val="44"/>
        </w:rPr>
        <w:t>怀化市促进快递业发展若干规定</w:t>
      </w:r>
    </w:p>
    <w:p w:rsidR="00E50C38" w:rsidRPr="00EA0EDF" w:rsidRDefault="00E50C38" w:rsidP="00E50C38">
      <w:pPr>
        <w:spacing w:line="660" w:lineRule="exact"/>
        <w:jc w:val="center"/>
        <w:rPr>
          <w:rFonts w:ascii="楷体_GB2312" w:eastAsia="楷体_GB2312"/>
          <w:szCs w:val="32"/>
        </w:rPr>
      </w:pPr>
      <w:r w:rsidRPr="00EA0EDF">
        <w:rPr>
          <w:rFonts w:ascii="楷体_GB2312" w:eastAsia="楷体_GB2312" w:hint="eastAsia"/>
          <w:szCs w:val="32"/>
        </w:rPr>
        <w:t>（草案</w:t>
      </w:r>
      <w:r w:rsidRPr="00EA0EDF">
        <w:rPr>
          <w:rFonts w:ascii="黑体" w:eastAsia="黑体" w:hAnsi="黑体" w:cs="黑体" w:hint="eastAsia"/>
          <w:szCs w:val="32"/>
        </w:rPr>
        <w:t>·</w:t>
      </w:r>
      <w:r>
        <w:rPr>
          <w:rFonts w:ascii="楷体_GB2312" w:eastAsia="楷体_GB2312" w:hint="eastAsia"/>
          <w:szCs w:val="32"/>
        </w:rPr>
        <w:t>征求意见</w:t>
      </w:r>
      <w:r w:rsidRPr="00EA0EDF">
        <w:rPr>
          <w:rFonts w:ascii="楷体_GB2312" w:eastAsia="楷体_GB2312" w:hint="eastAsia"/>
          <w:szCs w:val="32"/>
        </w:rPr>
        <w:t>稿）</w:t>
      </w:r>
    </w:p>
    <w:p w:rsidR="00E50C38" w:rsidRPr="00EA0EDF" w:rsidRDefault="00E50C38" w:rsidP="00E50C38">
      <w:pPr>
        <w:spacing w:line="600" w:lineRule="exact"/>
        <w:jc w:val="center"/>
        <w:rPr>
          <w:rFonts w:ascii="方正小标宋_GBK" w:eastAsia="方正小标宋_GBK" w:hAnsi="方正小标宋_GBK"/>
          <w:sz w:val="44"/>
          <w:szCs w:val="44"/>
        </w:rPr>
      </w:pPr>
    </w:p>
    <w:p w:rsidR="00E50C38" w:rsidRPr="00EA0EDF" w:rsidRDefault="00E50C38" w:rsidP="00E50C38">
      <w:pPr>
        <w:spacing w:line="600" w:lineRule="exact"/>
        <w:ind w:firstLineChars="200" w:firstLine="632"/>
        <w:rPr>
          <w:rFonts w:ascii="仿宋_GB2312" w:hAnsi="仿宋_GB2312"/>
          <w:szCs w:val="32"/>
        </w:rPr>
      </w:pPr>
      <w:r w:rsidRPr="00EA0EDF">
        <w:rPr>
          <w:rFonts w:ascii="黑体" w:eastAsia="黑体" w:hAnsi="黑体" w:hint="eastAsia"/>
          <w:szCs w:val="32"/>
        </w:rPr>
        <w:t xml:space="preserve">第一条【职能职责】  </w:t>
      </w:r>
      <w:r w:rsidRPr="00EA0EDF">
        <w:rPr>
          <w:rFonts w:ascii="仿宋_GB2312" w:hAnsi="仿宋_GB2312" w:hint="eastAsia"/>
          <w:szCs w:val="32"/>
        </w:rPr>
        <w:t>市、县（市、区）人民政府应当创造良好的快递业发展营商环境，加强规划引领、政策支持和要素保障，建立健全融合发展协调推进机制，推动快递业高质量发展。</w:t>
      </w:r>
    </w:p>
    <w:p w:rsidR="00E50C38" w:rsidRPr="00EA0EDF" w:rsidRDefault="00E50C38" w:rsidP="00E50C38">
      <w:pPr>
        <w:spacing w:line="600" w:lineRule="exact"/>
        <w:ind w:firstLineChars="200" w:firstLine="632"/>
        <w:rPr>
          <w:rFonts w:ascii="仿宋_GB2312" w:hAnsi="仿宋_GB2312"/>
          <w:bCs/>
          <w:szCs w:val="32"/>
        </w:rPr>
      </w:pPr>
      <w:r w:rsidRPr="00EA0EDF">
        <w:rPr>
          <w:rFonts w:ascii="仿宋_GB2312" w:hAnsi="仿宋_GB2312" w:hint="eastAsia"/>
          <w:bCs/>
          <w:szCs w:val="32"/>
        </w:rPr>
        <w:t>市</w:t>
      </w:r>
      <w:r w:rsidRPr="00EA0EDF">
        <w:rPr>
          <w:rFonts w:ascii="仿宋_GB2312" w:hAnsi="仿宋_GB2312" w:hint="eastAsia"/>
          <w:szCs w:val="32"/>
        </w:rPr>
        <w:t>人民政府</w:t>
      </w:r>
      <w:r w:rsidRPr="00EA0EDF">
        <w:rPr>
          <w:rFonts w:ascii="仿宋_GB2312" w:hAnsi="仿宋_GB2312" w:hint="eastAsia"/>
          <w:bCs/>
          <w:szCs w:val="32"/>
        </w:rPr>
        <w:t>交通运输主管部门负责统筹协调市县两级快递业发展促进的相关工作，</w:t>
      </w:r>
      <w:r w:rsidRPr="00EA0EDF">
        <w:rPr>
          <w:rFonts w:ascii="仿宋_GB2312" w:hAnsi="仿宋_GB2312" w:hint="eastAsia"/>
          <w:szCs w:val="32"/>
        </w:rPr>
        <w:t>市人民政府邮政管理部门负责全市快递业的监督管理和发展促进工作</w:t>
      </w:r>
      <w:r w:rsidRPr="00EA0EDF">
        <w:rPr>
          <w:rFonts w:ascii="仿宋_GB2312" w:hAnsi="仿宋_GB2312" w:hint="eastAsia"/>
          <w:bCs/>
          <w:szCs w:val="32"/>
        </w:rPr>
        <w:t>。</w:t>
      </w:r>
      <w:r w:rsidRPr="00EA0EDF">
        <w:rPr>
          <w:rFonts w:ascii="仿宋_GB2312" w:hAnsi="仿宋_GB2312" w:hint="eastAsia"/>
          <w:szCs w:val="32"/>
        </w:rPr>
        <w:t>其他有关主管部门按照各自职责做好快递业发展促进的相关工作。</w:t>
      </w:r>
    </w:p>
    <w:p w:rsidR="00E50C38" w:rsidRPr="00EA0EDF" w:rsidRDefault="00E50C38" w:rsidP="00E50C38">
      <w:pPr>
        <w:spacing w:line="600" w:lineRule="exact"/>
        <w:ind w:firstLineChars="200" w:firstLine="632"/>
        <w:rPr>
          <w:rFonts w:ascii="仿宋_GB2312" w:hAnsi="仿宋_GB2312"/>
          <w:szCs w:val="32"/>
        </w:rPr>
      </w:pPr>
      <w:r w:rsidRPr="00EA0EDF">
        <w:rPr>
          <w:rFonts w:ascii="仿宋_GB2312" w:hAnsi="仿宋_GB2312" w:hint="eastAsia"/>
          <w:szCs w:val="32"/>
        </w:rPr>
        <w:t>县（市</w:t>
      </w:r>
      <w:r w:rsidRPr="00EA0EDF">
        <w:rPr>
          <w:rFonts w:ascii="仿宋_GB2312" w:hAnsi="仿宋_GB2312" w:hint="eastAsia"/>
          <w:bCs/>
          <w:szCs w:val="32"/>
        </w:rPr>
        <w:t>、区</w:t>
      </w:r>
      <w:r w:rsidRPr="00EA0EDF">
        <w:rPr>
          <w:rFonts w:ascii="仿宋_GB2312" w:hAnsi="仿宋_GB2312" w:hint="eastAsia"/>
          <w:szCs w:val="32"/>
        </w:rPr>
        <w:t>）人民政府交通运输主管部门负责本行政区域</w:t>
      </w:r>
      <w:r w:rsidRPr="00EA0EDF">
        <w:rPr>
          <w:rFonts w:ascii="仿宋_GB2312" w:hAnsi="仿宋_GB2312" w:hint="eastAsia"/>
          <w:bCs/>
          <w:szCs w:val="32"/>
        </w:rPr>
        <w:t>内</w:t>
      </w:r>
      <w:r w:rsidRPr="00EA0EDF">
        <w:rPr>
          <w:rFonts w:ascii="仿宋_GB2312" w:hAnsi="仿宋_GB2312" w:hint="eastAsia"/>
          <w:szCs w:val="32"/>
        </w:rPr>
        <w:t>快递业的</w:t>
      </w:r>
      <w:r w:rsidRPr="00EA0EDF">
        <w:rPr>
          <w:rFonts w:ascii="仿宋_GB2312" w:hAnsi="仿宋_GB2312" w:hint="eastAsia"/>
          <w:bCs/>
          <w:szCs w:val="32"/>
        </w:rPr>
        <w:t>规划建设、产业融合、安全生产、快递进村、体制机制建设等发展促进</w:t>
      </w:r>
      <w:r w:rsidRPr="00EA0EDF">
        <w:rPr>
          <w:rFonts w:ascii="仿宋_GB2312" w:hAnsi="仿宋_GB2312" w:hint="eastAsia"/>
          <w:szCs w:val="32"/>
        </w:rPr>
        <w:t>工作</w:t>
      </w:r>
      <w:r w:rsidRPr="00EA0EDF">
        <w:rPr>
          <w:rFonts w:ascii="仿宋_GB2312" w:hAnsi="仿宋_GB2312" w:hint="eastAsia"/>
          <w:bCs/>
          <w:szCs w:val="32"/>
        </w:rPr>
        <w:t>。县（市、区）交通运输执法机构负责行使本行政区域内快递业监督管理的行政处罚权与行政强制权。</w:t>
      </w:r>
    </w:p>
    <w:p w:rsidR="00E50C38" w:rsidRPr="00EA0EDF" w:rsidRDefault="00E50C38" w:rsidP="00E50C38">
      <w:pPr>
        <w:spacing w:line="600" w:lineRule="exact"/>
        <w:ind w:firstLineChars="200" w:firstLine="632"/>
        <w:rPr>
          <w:rFonts w:ascii="仿宋_GB2312" w:hAnsi="仿宋_GB2312"/>
          <w:szCs w:val="32"/>
        </w:rPr>
      </w:pPr>
      <w:r w:rsidRPr="00EA0EDF">
        <w:rPr>
          <w:rFonts w:ascii="黑体" w:eastAsia="黑体" w:hAnsi="黑体" w:hint="eastAsia"/>
          <w:szCs w:val="32"/>
        </w:rPr>
        <w:t xml:space="preserve">第二条【规划编制】  </w:t>
      </w:r>
      <w:r w:rsidRPr="00EA0EDF">
        <w:rPr>
          <w:rFonts w:ascii="仿宋_GB2312" w:hAnsi="仿宋_GB2312" w:hint="eastAsia"/>
          <w:szCs w:val="32"/>
        </w:rPr>
        <w:t>市、县（市、区）人民政府应当将快递业发展纳入本级国民经济和社会发展规划。</w:t>
      </w:r>
    </w:p>
    <w:p w:rsidR="00E50C38" w:rsidRPr="00EA0EDF" w:rsidRDefault="00E50C38" w:rsidP="00E50C38">
      <w:pPr>
        <w:spacing w:line="600" w:lineRule="exact"/>
        <w:ind w:firstLineChars="200" w:firstLine="632"/>
        <w:rPr>
          <w:rFonts w:ascii="仿宋_GB2312" w:hAnsi="仿宋_GB2312"/>
          <w:szCs w:val="32"/>
        </w:rPr>
      </w:pPr>
      <w:r w:rsidRPr="00EA0EDF">
        <w:rPr>
          <w:rFonts w:ascii="仿宋_GB2312" w:hAnsi="仿宋_GB2312" w:hint="eastAsia"/>
          <w:szCs w:val="32"/>
        </w:rPr>
        <w:t>市人民政府邮政管理和县（市、区）人民政府交通运输主管部门应当会同同级发展和改革、自然资源和规划等部门组织编制快递业发展专项规划，并与国土空间规划相衔接。</w:t>
      </w:r>
    </w:p>
    <w:p w:rsidR="00E50C38" w:rsidRPr="00EA0EDF" w:rsidRDefault="00E50C38" w:rsidP="00E50C38">
      <w:pPr>
        <w:spacing w:line="600" w:lineRule="exact"/>
        <w:ind w:firstLineChars="200" w:firstLine="632"/>
        <w:rPr>
          <w:rFonts w:ascii="仿宋_GB2312" w:hAnsi="仿宋_GB2312"/>
          <w:spacing w:val="-10"/>
          <w:szCs w:val="32"/>
        </w:rPr>
      </w:pPr>
      <w:r w:rsidRPr="00EA0EDF">
        <w:rPr>
          <w:rFonts w:ascii="仿宋_GB2312" w:hAnsi="仿宋_GB2312" w:hint="eastAsia"/>
          <w:szCs w:val="32"/>
        </w:rPr>
        <w:t>大</w:t>
      </w:r>
      <w:r w:rsidRPr="00EA0EDF">
        <w:rPr>
          <w:rFonts w:ascii="仿宋_GB2312" w:hAnsi="仿宋_GB2312" w:hint="eastAsia"/>
          <w:spacing w:val="-10"/>
          <w:szCs w:val="32"/>
        </w:rPr>
        <w:t>型商贸中心、专业市场和相关产业园区等项目的规划与建设，应当统筹考虑快件集散、分拣场所等配套设施的布局和建设需求。</w:t>
      </w:r>
    </w:p>
    <w:p w:rsidR="00E50C38" w:rsidRPr="00EA0EDF" w:rsidRDefault="00E50C38" w:rsidP="00E50C38">
      <w:pPr>
        <w:spacing w:line="600" w:lineRule="exact"/>
        <w:ind w:firstLineChars="200" w:firstLine="632"/>
        <w:rPr>
          <w:rFonts w:ascii="仿宋_GB2312" w:hAnsi="仿宋_GB2312"/>
          <w:spacing w:val="-6"/>
          <w:szCs w:val="32"/>
        </w:rPr>
      </w:pPr>
      <w:r w:rsidRPr="00EA0EDF">
        <w:rPr>
          <w:rFonts w:ascii="黑体" w:eastAsia="黑体" w:hAnsi="黑体" w:hint="eastAsia"/>
          <w:szCs w:val="32"/>
        </w:rPr>
        <w:lastRenderedPageBreak/>
        <w:t xml:space="preserve">第三条【基础设施建设】 </w:t>
      </w:r>
      <w:r w:rsidRPr="00EA0EDF">
        <w:rPr>
          <w:rFonts w:ascii="仿宋_GB2312" w:hAnsi="仿宋_GB2312" w:hint="eastAsia"/>
          <w:szCs w:val="32"/>
        </w:rPr>
        <w:t xml:space="preserve"> 市、县（市、区）人民政府应当加</w:t>
      </w:r>
      <w:r w:rsidRPr="00EA0EDF">
        <w:rPr>
          <w:rFonts w:ascii="仿宋_GB2312" w:hAnsi="仿宋_GB2312" w:hint="eastAsia"/>
          <w:spacing w:val="-6"/>
          <w:szCs w:val="32"/>
        </w:rPr>
        <w:t>快建设快递物流园区，重点建设共同配送标准仓和快件处理中心，积极引导经营快递业务的企业和快递业资源、要素向园区集聚。</w:t>
      </w:r>
    </w:p>
    <w:p w:rsidR="00E50C38" w:rsidRPr="00EA0EDF" w:rsidRDefault="00E50C38" w:rsidP="00E50C38">
      <w:pPr>
        <w:spacing w:line="600" w:lineRule="exact"/>
        <w:ind w:firstLineChars="200" w:firstLine="632"/>
        <w:rPr>
          <w:rFonts w:ascii="仿宋_GB2312" w:hAnsi="仿宋_GB2312"/>
          <w:szCs w:val="32"/>
        </w:rPr>
      </w:pPr>
      <w:r w:rsidRPr="00EA0EDF">
        <w:rPr>
          <w:rFonts w:ascii="仿宋_GB2312" w:hAnsi="仿宋_GB2312" w:hint="eastAsia"/>
          <w:szCs w:val="32"/>
        </w:rPr>
        <w:t>市、县（市、区）人民政府自然资源和规划主管部门应当强化土地供应保障，并且预留长远发展空间和条件。对符合条件的快递业用地申请，及时纳入年度土地利用计划和建设用地供应计划。对园区内物流仓储用地，按照工业仓储用地价格，可以采取弹性年期出让、先租后让、租让结合等方式供地。</w:t>
      </w:r>
    </w:p>
    <w:p w:rsidR="00E50C38" w:rsidRPr="00EA0EDF" w:rsidRDefault="00E50C38" w:rsidP="00E50C38">
      <w:pPr>
        <w:spacing w:line="600" w:lineRule="exact"/>
        <w:ind w:firstLineChars="200" w:firstLine="632"/>
        <w:rPr>
          <w:rFonts w:ascii="仿宋_GB2312" w:hAnsi="仿宋_GB2312"/>
          <w:szCs w:val="32"/>
        </w:rPr>
      </w:pPr>
      <w:r w:rsidRPr="00EA0EDF">
        <w:rPr>
          <w:rFonts w:ascii="黑体" w:eastAsia="黑体" w:hAnsi="黑体" w:hint="eastAsia"/>
          <w:szCs w:val="32"/>
        </w:rPr>
        <w:t>第四条【分拨</w:t>
      </w:r>
      <w:r w:rsidRPr="00EA0EDF">
        <w:rPr>
          <w:rFonts w:ascii="黑体" w:eastAsia="黑体" w:hAnsi="黑体" w:cs="黑体" w:hint="eastAsia"/>
          <w:bCs/>
          <w:szCs w:val="32"/>
        </w:rPr>
        <w:t>能力</w:t>
      </w:r>
      <w:r w:rsidRPr="00EA0EDF">
        <w:rPr>
          <w:rFonts w:ascii="黑体" w:eastAsia="黑体" w:hAnsi="黑体" w:hint="eastAsia"/>
          <w:szCs w:val="32"/>
        </w:rPr>
        <w:t xml:space="preserve">建设】  </w:t>
      </w:r>
      <w:r w:rsidRPr="00EA0EDF">
        <w:rPr>
          <w:rFonts w:ascii="仿宋_GB2312" w:hAnsi="仿宋_GB2312" w:hint="eastAsia"/>
          <w:szCs w:val="32"/>
        </w:rPr>
        <w:t>市人民政府及其邮政管理部门应当大力引导、支持经营快递业务的企业加快建设区域性的二级分拨中心，逐步推动建设全国性的一级分拨中心。</w:t>
      </w:r>
    </w:p>
    <w:p w:rsidR="00E50C38" w:rsidRPr="00EA0EDF" w:rsidRDefault="00E50C38" w:rsidP="00E50C38">
      <w:pPr>
        <w:spacing w:line="600" w:lineRule="exact"/>
        <w:ind w:firstLineChars="200" w:firstLine="632"/>
        <w:rPr>
          <w:rFonts w:ascii="仿宋_GB2312" w:hAnsi="仿宋_GB2312" w:cs="仿宋_GB2312"/>
          <w:szCs w:val="32"/>
        </w:rPr>
      </w:pPr>
      <w:r w:rsidRPr="00EA0EDF">
        <w:rPr>
          <w:rFonts w:ascii="仿宋_GB2312" w:hAnsi="仿宋_GB2312" w:cs="仿宋_GB2312" w:hint="eastAsia"/>
          <w:szCs w:val="32"/>
        </w:rPr>
        <w:t>市、县（市、区）人民政府有关主管部门、园区、行业协会、商会等应当注重引导市场主体集中产品数量优势，推动与经营快递业务的企业协商寄递价格，通过降低寄递成本吸引货源集聚，带动快件业务量快速增长，提升和巩固分拨中心枢纽地位。</w:t>
      </w:r>
    </w:p>
    <w:p w:rsidR="00E50C38" w:rsidRPr="00EA0EDF" w:rsidRDefault="00E50C38" w:rsidP="00E50C38">
      <w:pPr>
        <w:spacing w:line="600" w:lineRule="exact"/>
        <w:ind w:firstLineChars="200" w:firstLine="632"/>
        <w:rPr>
          <w:rFonts w:ascii="仿宋_GB2312" w:hAnsi="仿宋_GB2312"/>
          <w:szCs w:val="32"/>
        </w:rPr>
      </w:pPr>
      <w:r w:rsidRPr="00EA0EDF">
        <w:rPr>
          <w:rFonts w:ascii="黑体" w:eastAsia="黑体" w:hAnsi="黑体" w:hint="eastAsia"/>
          <w:szCs w:val="32"/>
        </w:rPr>
        <w:t xml:space="preserve">第五条【跨境快递服务】  </w:t>
      </w:r>
      <w:r w:rsidRPr="00EA0EDF">
        <w:rPr>
          <w:rFonts w:ascii="仿宋_GB2312" w:hAnsi="仿宋_GB2312" w:hint="eastAsia"/>
          <w:szCs w:val="32"/>
        </w:rPr>
        <w:t>市人民政府及其怀化国际陆港经济开发区管理委员会应当加快推进国际快件监管平台和进出境快件集中作业设施建设。</w:t>
      </w:r>
    </w:p>
    <w:p w:rsidR="00E50C38" w:rsidRPr="00EA0EDF" w:rsidRDefault="00E50C38" w:rsidP="00E50C38">
      <w:pPr>
        <w:spacing w:line="600" w:lineRule="exact"/>
        <w:ind w:firstLineChars="200" w:firstLine="632"/>
        <w:rPr>
          <w:rFonts w:ascii="仿宋_GB2312" w:hAnsi="仿宋_GB2312"/>
          <w:szCs w:val="32"/>
        </w:rPr>
      </w:pPr>
      <w:r w:rsidRPr="00EA0EDF">
        <w:rPr>
          <w:rFonts w:ascii="仿宋_GB2312" w:hAnsi="仿宋_GB2312" w:hint="eastAsia"/>
          <w:szCs w:val="32"/>
        </w:rPr>
        <w:t>市人民政府邮政管理部门应当与商务、交通运输、海关、税务等部门建立快件跨境协作机制，为国际快件通关提供便捷服务。</w:t>
      </w:r>
    </w:p>
    <w:p w:rsidR="00E50C38" w:rsidRPr="00EA0EDF" w:rsidRDefault="00E50C38" w:rsidP="00E50C38">
      <w:pPr>
        <w:spacing w:line="600" w:lineRule="exact"/>
        <w:ind w:firstLineChars="200" w:firstLine="632"/>
        <w:rPr>
          <w:rFonts w:ascii="仿宋_GB2312" w:hAnsi="仿宋_GB2312"/>
          <w:szCs w:val="32"/>
        </w:rPr>
      </w:pPr>
      <w:r w:rsidRPr="00EA0EDF">
        <w:rPr>
          <w:rFonts w:ascii="仿宋_GB2312" w:hAnsi="仿宋_GB2312" w:hint="eastAsia"/>
          <w:szCs w:val="32"/>
        </w:rPr>
        <w:t>支持企业建设海外</w:t>
      </w:r>
      <w:r w:rsidRPr="00EA0EDF">
        <w:rPr>
          <w:rFonts w:ascii="仿宋_GB2312" w:hAnsi="仿宋_GB2312" w:cs="仿宋_GB2312" w:hint="eastAsia"/>
          <w:szCs w:val="32"/>
        </w:rPr>
        <w:t>仓</w:t>
      </w:r>
      <w:r w:rsidRPr="00EA0EDF">
        <w:rPr>
          <w:rFonts w:ascii="仿宋_GB2312" w:hAnsi="仿宋_GB2312" w:hint="eastAsia"/>
          <w:szCs w:val="32"/>
        </w:rPr>
        <w:t>，鼓励</w:t>
      </w:r>
      <w:r w:rsidRPr="00EA0EDF">
        <w:rPr>
          <w:rFonts w:ascii="仿宋_GB2312" w:hAnsi="仿宋_GB2312" w:cs="仿宋_GB2312" w:hint="eastAsia"/>
          <w:szCs w:val="32"/>
        </w:rPr>
        <w:t>经营快递业</w:t>
      </w:r>
      <w:r w:rsidRPr="00EA0EDF">
        <w:rPr>
          <w:rFonts w:ascii="仿宋_GB2312" w:hAnsi="仿宋_GB2312" w:hint="eastAsia"/>
          <w:szCs w:val="32"/>
        </w:rPr>
        <w:t>务的企业与境外物流</w:t>
      </w:r>
      <w:r w:rsidRPr="00EA0EDF">
        <w:rPr>
          <w:rFonts w:ascii="仿宋_GB2312" w:hAnsi="仿宋_GB2312" w:hint="eastAsia"/>
          <w:szCs w:val="32"/>
        </w:rPr>
        <w:lastRenderedPageBreak/>
        <w:t>企业合作，共建共享物流设施，拓展海外配送网络。</w:t>
      </w:r>
    </w:p>
    <w:p w:rsidR="00E50C38" w:rsidRPr="00EA0EDF" w:rsidRDefault="00E50C38" w:rsidP="00E50C38">
      <w:pPr>
        <w:spacing w:line="600" w:lineRule="exact"/>
        <w:ind w:firstLineChars="200" w:firstLine="632"/>
        <w:rPr>
          <w:rFonts w:ascii="仿宋_GB2312" w:hAnsi="仿宋_GB2312"/>
          <w:szCs w:val="32"/>
        </w:rPr>
      </w:pPr>
      <w:r w:rsidRPr="00EA0EDF">
        <w:rPr>
          <w:rFonts w:ascii="黑体" w:eastAsia="黑体" w:hAnsi="黑体" w:hint="eastAsia"/>
          <w:szCs w:val="32"/>
        </w:rPr>
        <w:t xml:space="preserve">第六条【车辆注册、通行、停靠保障】  </w:t>
      </w:r>
      <w:r w:rsidRPr="00EA0EDF">
        <w:rPr>
          <w:rFonts w:ascii="仿宋_GB2312" w:hAnsi="仿宋_GB2312" w:hint="eastAsia"/>
          <w:szCs w:val="32"/>
        </w:rPr>
        <w:t>任何单位不得对符合国家标准、行业标准的快递专用电动三轮车注册作出禁止或者限制性规定。</w:t>
      </w:r>
    </w:p>
    <w:p w:rsidR="00E50C38" w:rsidRPr="00EA0EDF" w:rsidRDefault="00E50C38" w:rsidP="00E50C38">
      <w:pPr>
        <w:ind w:firstLineChars="200" w:firstLine="632"/>
        <w:rPr>
          <w:rFonts w:ascii="仿宋_GB2312" w:hAnsi="仿宋_GB2312" w:cs="仿宋_GB2312"/>
          <w:szCs w:val="32"/>
        </w:rPr>
      </w:pPr>
      <w:r w:rsidRPr="00EA0EDF">
        <w:rPr>
          <w:rFonts w:ascii="仿宋_GB2312" w:hAnsi="仿宋_GB2312" w:hint="eastAsia"/>
          <w:szCs w:val="32"/>
        </w:rPr>
        <w:t>除实行封闭管理的国家机关、应急管理和法律法规另有规定的以外，任何单位不得禁止或者限制快递车辆通行</w:t>
      </w:r>
      <w:r w:rsidRPr="00EA0EDF">
        <w:rPr>
          <w:rFonts w:ascii="仿宋_GB2312" w:hAnsi="仿宋_GB2312" w:cs="仿宋_GB2312" w:hint="eastAsia"/>
          <w:szCs w:val="32"/>
        </w:rPr>
        <w:t>。自动停车系统对快递专用电动三轮车不能识别的，停车设施管理人应当设置专门人工通道，方便快递专用电动三轮车的出入。</w:t>
      </w:r>
    </w:p>
    <w:p w:rsidR="00E50C38" w:rsidRPr="00EA0EDF" w:rsidRDefault="00E50C38" w:rsidP="00E50C38">
      <w:pPr>
        <w:spacing w:line="600" w:lineRule="exact"/>
        <w:ind w:firstLineChars="200" w:firstLine="632"/>
        <w:rPr>
          <w:rFonts w:ascii="仿宋_GB2312" w:hAnsi="仿宋_GB2312"/>
          <w:spacing w:val="6"/>
          <w:szCs w:val="32"/>
        </w:rPr>
      </w:pPr>
      <w:r w:rsidRPr="00EA0EDF">
        <w:rPr>
          <w:rFonts w:ascii="仿宋_GB2312" w:hAnsi="仿宋_GB2312" w:hint="eastAsia"/>
          <w:szCs w:val="32"/>
        </w:rPr>
        <w:t>市、县</w:t>
      </w:r>
      <w:r w:rsidRPr="00EA0EDF">
        <w:rPr>
          <w:rFonts w:ascii="仿宋_GB2312" w:hAnsi="仿宋_GB2312" w:hint="eastAsia"/>
          <w:spacing w:val="6"/>
          <w:szCs w:val="32"/>
        </w:rPr>
        <w:t>（市、区）公安机关交通管理和城市管理主管部门应当会同邮政管理或者交通运输部门，在城市道路划定快递服务车辆临时停靠点，标示醒目标识，明确停靠要求</w:t>
      </w:r>
      <w:r w:rsidR="00F257C2">
        <w:rPr>
          <w:rFonts w:ascii="仿宋_GB2312" w:hAnsi="仿宋_GB2312" w:hint="eastAsia"/>
          <w:spacing w:val="6"/>
          <w:szCs w:val="32"/>
        </w:rPr>
        <w:t>。</w:t>
      </w:r>
      <w:r w:rsidRPr="00EA0EDF">
        <w:rPr>
          <w:rFonts w:ascii="仿宋_GB2312" w:hAnsi="仿宋_GB2312" w:hint="eastAsia"/>
          <w:spacing w:val="6"/>
          <w:szCs w:val="32"/>
        </w:rPr>
        <w:t>临时停靠时间不得超过三十分钟。</w:t>
      </w:r>
    </w:p>
    <w:p w:rsidR="00E50C38" w:rsidRPr="00F81004" w:rsidRDefault="00E50C38" w:rsidP="00E50C38">
      <w:pPr>
        <w:spacing w:line="600" w:lineRule="exact"/>
        <w:ind w:firstLineChars="200" w:firstLine="632"/>
        <w:rPr>
          <w:rFonts w:ascii="仿宋_GB2312" w:hAnsi="仿宋_GB2312" w:cs="仿宋_GB2312"/>
          <w:b/>
          <w:szCs w:val="32"/>
        </w:rPr>
      </w:pPr>
      <w:r w:rsidRPr="00EA0EDF">
        <w:rPr>
          <w:rFonts w:ascii="黑体" w:eastAsia="黑体" w:hAnsi="黑体" w:cs="黑体" w:hint="eastAsia"/>
          <w:bCs/>
          <w:szCs w:val="32"/>
        </w:rPr>
        <w:t>第七条【安全保障】</w:t>
      </w:r>
      <w:r w:rsidRPr="00EA0EDF">
        <w:rPr>
          <w:rFonts w:ascii="仿宋_GB2312" w:hAnsi="仿宋_GB2312" w:cs="仿宋_GB2312" w:hint="eastAsia"/>
          <w:szCs w:val="32"/>
        </w:rPr>
        <w:t xml:space="preserve">  </w:t>
      </w:r>
      <w:r w:rsidR="00F81004" w:rsidRPr="00F81004">
        <w:rPr>
          <w:rFonts w:ascii="仿宋_GB2312" w:hAnsi="仿宋_GB2312" w:cs="仿宋_GB2312" w:hint="eastAsia"/>
          <w:szCs w:val="32"/>
        </w:rPr>
        <w:t>市金融监督管理部门应当积极引导保险公司为快递业提供全面、优质的保险服务。</w:t>
      </w:r>
    </w:p>
    <w:p w:rsidR="00E50C38" w:rsidRPr="00EA0EDF" w:rsidRDefault="00E50C38" w:rsidP="00E50C38">
      <w:pPr>
        <w:spacing w:line="600" w:lineRule="exact"/>
        <w:ind w:firstLineChars="200" w:firstLine="632"/>
        <w:rPr>
          <w:rFonts w:ascii="黑体" w:eastAsia="黑体" w:hAnsi="黑体" w:cs="黑体"/>
          <w:bCs/>
          <w:szCs w:val="32"/>
        </w:rPr>
      </w:pPr>
      <w:r w:rsidRPr="00EA0EDF">
        <w:rPr>
          <w:rFonts w:ascii="仿宋_GB2312" w:hAnsi="仿宋_GB2312" w:cs="仿宋_GB2312" w:hint="eastAsia"/>
          <w:szCs w:val="32"/>
        </w:rPr>
        <w:t>经营快递业务的企业应当加强快递专用电动三轮车安全管理，依法购买第三者责任险，鼓励购买驾驶员人身意外伤害险。</w:t>
      </w:r>
    </w:p>
    <w:p w:rsidR="00E50C38" w:rsidRPr="00EA0EDF" w:rsidRDefault="00E50C38" w:rsidP="00E50C38">
      <w:pPr>
        <w:spacing w:line="600" w:lineRule="exact"/>
        <w:ind w:firstLineChars="200" w:firstLine="632"/>
        <w:rPr>
          <w:rFonts w:ascii="仿宋_GB2312" w:hAnsi="仿宋_GB2312"/>
          <w:szCs w:val="32"/>
        </w:rPr>
      </w:pPr>
      <w:r w:rsidRPr="00EA0EDF">
        <w:rPr>
          <w:rFonts w:ascii="黑体" w:eastAsia="黑体" w:hAnsi="黑体" w:cs="黑体" w:hint="eastAsia"/>
          <w:bCs/>
          <w:szCs w:val="32"/>
        </w:rPr>
        <w:t>第八条【投递便利保障】</w:t>
      </w:r>
      <w:r w:rsidRPr="00EA0EDF">
        <w:rPr>
          <w:rFonts w:ascii="仿宋_GB2312" w:hAnsi="仿宋_GB2312" w:cs="仿宋_GB2312" w:hint="eastAsia"/>
          <w:szCs w:val="32"/>
        </w:rPr>
        <w:t xml:space="preserve">  </w:t>
      </w:r>
      <w:r w:rsidRPr="00EA0EDF">
        <w:rPr>
          <w:rFonts w:ascii="仿宋_GB2312" w:hAnsi="仿宋_GB2312" w:hint="eastAsia"/>
          <w:szCs w:val="32"/>
        </w:rPr>
        <w:t>国家机关、企业事业单位、社会团体以及商业楼宇、园区等应当在适宜位置设置接收快件的场所。因实行封闭管理的国家机关的管理单位和物业服务人，应当为快递从业人员的临时停车、派送等提供必要便利。</w:t>
      </w:r>
    </w:p>
    <w:p w:rsidR="00E50C38" w:rsidRPr="00EA0EDF" w:rsidRDefault="00E50C38" w:rsidP="00E50C38">
      <w:pPr>
        <w:ind w:firstLineChars="200" w:firstLine="632"/>
        <w:rPr>
          <w:rFonts w:ascii="仿宋_GB2312" w:hAnsi="仿宋_GB2312"/>
          <w:szCs w:val="32"/>
        </w:rPr>
      </w:pPr>
      <w:r w:rsidRPr="00EA0EDF">
        <w:rPr>
          <w:rFonts w:ascii="仿宋_GB2312" w:hAnsi="仿宋_GB2312" w:hint="eastAsia"/>
          <w:szCs w:val="32"/>
        </w:rPr>
        <w:t>物业服务人应当为经营快递业务的企业投递快件提</w:t>
      </w:r>
      <w:r w:rsidRPr="00EA0EDF">
        <w:rPr>
          <w:rFonts w:ascii="仿宋_GB2312" w:hAnsi="仿宋_GB2312" w:cs="仿宋_GB2312" w:hint="eastAsia"/>
          <w:szCs w:val="32"/>
        </w:rPr>
        <w:t>供</w:t>
      </w:r>
      <w:r w:rsidRPr="00EA0EDF">
        <w:rPr>
          <w:rFonts w:ascii="仿宋_GB2312" w:hAnsi="仿宋_GB2312" w:hint="eastAsia"/>
          <w:szCs w:val="32"/>
        </w:rPr>
        <w:t>便利，</w:t>
      </w:r>
      <w:r w:rsidRPr="00EA0EDF">
        <w:rPr>
          <w:rFonts w:ascii="仿宋_GB2312" w:hAnsi="仿宋_GB2312" w:hint="eastAsia"/>
          <w:szCs w:val="32"/>
        </w:rPr>
        <w:lastRenderedPageBreak/>
        <w:t>鼓励物业服务内容向快递收寄服务延伸。</w:t>
      </w:r>
    </w:p>
    <w:p w:rsidR="00E50C38" w:rsidRPr="00EA0EDF" w:rsidRDefault="00E50C38" w:rsidP="00E50C38">
      <w:pPr>
        <w:ind w:firstLineChars="200" w:firstLine="632"/>
        <w:rPr>
          <w:rFonts w:ascii="仿宋_GB2312" w:hAnsi="仿宋_GB2312" w:cs="仿宋_GB2312"/>
          <w:szCs w:val="32"/>
        </w:rPr>
      </w:pPr>
      <w:r w:rsidRPr="00EA0EDF">
        <w:rPr>
          <w:rFonts w:ascii="黑体" w:eastAsia="黑体" w:hAnsi="黑体" w:cs="黑体" w:hint="eastAsia"/>
          <w:bCs/>
          <w:szCs w:val="32"/>
        </w:rPr>
        <w:t>第九条【末端服务设施建设】</w:t>
      </w:r>
      <w:r w:rsidRPr="00EA0EDF">
        <w:rPr>
          <w:rFonts w:ascii="仿宋_GB2312" w:hAnsi="仿宋_GB2312" w:cs="仿宋_GB2312" w:hint="eastAsia"/>
          <w:szCs w:val="32"/>
        </w:rPr>
        <w:t xml:space="preserve">  县（市、区）人民政府交通运输主管部门应当会同乡镇人民政府、街道办事处,按照市场规律和网格化布局,组织推进园区、社区、住宅小区和村庄等区域的快递末端服务设施的配套建设。</w:t>
      </w:r>
    </w:p>
    <w:p w:rsidR="00E50C38" w:rsidRPr="00EA0EDF" w:rsidRDefault="00E50C38" w:rsidP="00E50C38">
      <w:pPr>
        <w:ind w:firstLineChars="200" w:firstLine="632"/>
        <w:rPr>
          <w:rFonts w:ascii="仿宋_GB2312" w:hAnsi="仿宋_GB2312" w:cs="仿宋_GB2312"/>
          <w:szCs w:val="32"/>
        </w:rPr>
      </w:pPr>
      <w:r w:rsidRPr="00EA0EDF">
        <w:rPr>
          <w:rFonts w:ascii="仿宋_GB2312" w:hAnsi="仿宋_GB2312" w:cs="仿宋_GB2312" w:hint="eastAsia"/>
          <w:szCs w:val="32"/>
        </w:rPr>
        <w:t>市人民政府邮政管理部门应当根据服务半径和服务人口规模，科学制定快递末端服务设施的建设标准和服务质量规范，开展示范性快递末端服务站点建设，引导推动快递末端服务设施的标准化、规范化建设。</w:t>
      </w:r>
    </w:p>
    <w:p w:rsidR="00E50C38" w:rsidRPr="00EA0EDF" w:rsidRDefault="00E50C38" w:rsidP="00E50C38">
      <w:pPr>
        <w:ind w:firstLineChars="200" w:firstLine="632"/>
        <w:rPr>
          <w:rFonts w:ascii="仿宋_GB2312" w:hAnsi="仿宋_GB2312" w:cs="仿宋_GB2312"/>
          <w:szCs w:val="32"/>
        </w:rPr>
      </w:pPr>
      <w:r w:rsidRPr="00EA0EDF">
        <w:rPr>
          <w:rFonts w:ascii="仿宋_GB2312" w:hAnsi="仿宋_GB2312" w:cs="仿宋_GB2312" w:hint="eastAsia"/>
          <w:szCs w:val="32"/>
        </w:rPr>
        <w:t>市、县（市、区）人民政府商务主管部门应当将城区快递末端服务设施纳入城市一刻钟便民生活圈建设管理内容。</w:t>
      </w:r>
    </w:p>
    <w:p w:rsidR="00E50C38" w:rsidRPr="00EA0EDF" w:rsidRDefault="00E50C38" w:rsidP="00E50C38">
      <w:pPr>
        <w:ind w:firstLineChars="200" w:firstLine="632"/>
        <w:rPr>
          <w:rFonts w:ascii="仿宋_GB2312" w:hAnsi="仿宋_GB2312" w:cs="仿宋_GB2312"/>
          <w:szCs w:val="32"/>
        </w:rPr>
      </w:pPr>
      <w:r w:rsidRPr="00EA0EDF">
        <w:rPr>
          <w:rFonts w:ascii="黑体" w:eastAsia="黑体" w:hAnsi="黑体" w:cs="黑体" w:hint="eastAsia"/>
          <w:bCs/>
          <w:szCs w:val="32"/>
        </w:rPr>
        <w:t xml:space="preserve">第十条【快递进村】  </w:t>
      </w:r>
      <w:r w:rsidRPr="00EA0EDF">
        <w:rPr>
          <w:rFonts w:ascii="仿宋_GB2312" w:hAnsi="仿宋_GB2312" w:cs="仿宋_GB2312" w:hint="eastAsia"/>
          <w:szCs w:val="32"/>
        </w:rPr>
        <w:t>村级寄递物流综合服务站依靠市场调节无法解决的，县（市、区）人民政府应当支持在交通便利、有利于共建共享的位置，依托邮政站点、便民服务中心、电商服务站和商店超市等现有资源，因地制宜布局建设。</w:t>
      </w:r>
    </w:p>
    <w:p w:rsidR="00E50C38" w:rsidRPr="00EA0EDF" w:rsidRDefault="00E50C38" w:rsidP="00E50C38">
      <w:pPr>
        <w:ind w:firstLineChars="200" w:firstLine="632"/>
        <w:rPr>
          <w:rFonts w:ascii="仿宋_GB2312" w:hAnsi="仿宋_GB2312" w:cs="仿宋_GB2312"/>
          <w:szCs w:val="32"/>
        </w:rPr>
      </w:pPr>
      <w:r w:rsidRPr="00EA0EDF">
        <w:rPr>
          <w:rFonts w:ascii="仿宋_GB2312" w:hAnsi="仿宋_GB2312" w:cs="仿宋_GB2312" w:hint="eastAsia"/>
          <w:szCs w:val="32"/>
        </w:rPr>
        <w:t>推进城乡客运、邮政快递、供销、电子商务等既有网络、运力资源共享，推动快递企业之间深度合作和客货邮融合发展。支持和鼓励经营快递业务的企业共用分拣设施，开展共同配送、集中配送，降低寄递成本。</w:t>
      </w:r>
    </w:p>
    <w:p w:rsidR="00E50C38" w:rsidRPr="00EA0EDF" w:rsidRDefault="00E50C38" w:rsidP="00E50C38">
      <w:pPr>
        <w:spacing w:line="600" w:lineRule="exact"/>
        <w:ind w:firstLineChars="200" w:firstLine="632"/>
        <w:rPr>
          <w:rFonts w:ascii="仿宋_GB2312" w:hAnsi="仿宋_GB2312"/>
          <w:szCs w:val="32"/>
        </w:rPr>
      </w:pPr>
      <w:r w:rsidRPr="00EA0EDF">
        <w:rPr>
          <w:rFonts w:ascii="黑体" w:eastAsia="黑体" w:hAnsi="黑体" w:hint="eastAsia"/>
          <w:szCs w:val="32"/>
        </w:rPr>
        <w:t xml:space="preserve">第十一条【投递服务】  </w:t>
      </w:r>
      <w:r w:rsidRPr="00EA0EDF">
        <w:rPr>
          <w:rFonts w:ascii="仿宋_GB2312" w:hAnsi="仿宋_GB2312" w:hint="eastAsia"/>
          <w:szCs w:val="32"/>
        </w:rPr>
        <w:t>快递运单上未注明能够上门投递的</w:t>
      </w:r>
      <w:r w:rsidRPr="00EA0EDF">
        <w:rPr>
          <w:rFonts w:ascii="仿宋_GB2312" w:hAnsi="仿宋_GB2312" w:hint="eastAsia"/>
          <w:szCs w:val="32"/>
        </w:rPr>
        <w:lastRenderedPageBreak/>
        <w:t>地址的，经营快递业务的企业可以将快件投递到快递末端服务设施；快递运单上已注明能够上门投递的地址，未征求收件人意见直接将快件投递到快递末端服务设施的，收件人有权要求其上门投递。</w:t>
      </w:r>
    </w:p>
    <w:p w:rsidR="00E50C38" w:rsidRPr="00EA0EDF" w:rsidRDefault="00E50C38" w:rsidP="00E50C38">
      <w:pPr>
        <w:spacing w:line="600" w:lineRule="exact"/>
        <w:ind w:firstLineChars="200" w:firstLine="632"/>
        <w:rPr>
          <w:rFonts w:ascii="仿宋_GB2312" w:hAnsi="仿宋_GB2312"/>
          <w:szCs w:val="32"/>
        </w:rPr>
      </w:pPr>
      <w:r w:rsidRPr="00EA0EDF">
        <w:rPr>
          <w:rFonts w:ascii="仿宋_GB2312" w:hAnsi="仿宋_GB2312" w:hint="eastAsia"/>
          <w:szCs w:val="32"/>
        </w:rPr>
        <w:t>经营快递业务的企业经两次上门投递，收件人或者收件人指定的代收人不能按时收件的，可以将快件投递到快递末端服务设施或者要求收件人重新明确就近的寄放地点。</w:t>
      </w:r>
    </w:p>
    <w:p w:rsidR="00E50C38" w:rsidRPr="00154780" w:rsidRDefault="00E50C38" w:rsidP="00E50C38">
      <w:pPr>
        <w:ind w:firstLineChars="200" w:firstLine="632"/>
        <w:rPr>
          <w:rFonts w:ascii="仿宋_GB2312" w:hAnsi="仿宋_GB2312" w:cs="仿宋_GB2312"/>
          <w:szCs w:val="32"/>
        </w:rPr>
      </w:pPr>
      <w:r w:rsidRPr="00EA0EDF">
        <w:rPr>
          <w:rFonts w:ascii="黑体" w:eastAsia="黑体" w:hAnsi="黑体" w:cs="黑体" w:hint="eastAsia"/>
          <w:bCs/>
          <w:szCs w:val="32"/>
        </w:rPr>
        <w:t xml:space="preserve">第十二条【奖补政策】  </w:t>
      </w:r>
      <w:r w:rsidRPr="00EA0EDF">
        <w:rPr>
          <w:rFonts w:ascii="仿宋_GB2312" w:hAnsi="仿宋_GB2312" w:cs="仿宋_GB2312" w:hint="eastAsia"/>
          <w:szCs w:val="32"/>
        </w:rPr>
        <w:t>市</w:t>
      </w:r>
      <w:r w:rsidRPr="00154780">
        <w:rPr>
          <w:rFonts w:ascii="仿宋_GB2312" w:hAnsi="仿宋_GB2312" w:cs="仿宋_GB2312" w:hint="eastAsia"/>
          <w:szCs w:val="32"/>
        </w:rPr>
        <w:t>、县（市、区）人民政府可以根据实际情况，对符合一定条件的下列情形，进行补贴、补助或者奖励：</w:t>
      </w:r>
    </w:p>
    <w:p w:rsidR="00E50C38" w:rsidRPr="00EA0EDF" w:rsidRDefault="00E50C38" w:rsidP="00E50C38">
      <w:pPr>
        <w:numPr>
          <w:ilvl w:val="0"/>
          <w:numId w:val="1"/>
        </w:numPr>
        <w:spacing w:line="240" w:lineRule="auto"/>
        <w:ind w:firstLineChars="200" w:firstLine="632"/>
        <w:rPr>
          <w:rFonts w:ascii="仿宋_GB2312" w:hAnsi="仿宋_GB2312" w:cs="仿宋_GB2312"/>
          <w:szCs w:val="32"/>
        </w:rPr>
      </w:pPr>
      <w:r w:rsidRPr="00EA0EDF">
        <w:rPr>
          <w:rFonts w:ascii="仿宋_GB2312" w:hAnsi="仿宋_GB2312" w:cs="仿宋_GB2312" w:hint="eastAsia"/>
          <w:szCs w:val="32"/>
        </w:rPr>
        <w:t>快递物流园区的建设和发展；</w:t>
      </w:r>
    </w:p>
    <w:p w:rsidR="00E50C38" w:rsidRPr="00EA0EDF" w:rsidRDefault="00E50C38" w:rsidP="00E50C38">
      <w:pPr>
        <w:numPr>
          <w:ilvl w:val="0"/>
          <w:numId w:val="1"/>
        </w:numPr>
        <w:spacing w:line="240" w:lineRule="auto"/>
        <w:ind w:firstLineChars="200" w:firstLine="632"/>
        <w:rPr>
          <w:rFonts w:ascii="仿宋_GB2312" w:hAnsi="仿宋_GB2312" w:cs="仿宋_GB2312"/>
          <w:szCs w:val="32"/>
        </w:rPr>
      </w:pPr>
      <w:r w:rsidRPr="00EA0EDF">
        <w:rPr>
          <w:rFonts w:ascii="仿宋_GB2312" w:hAnsi="仿宋_GB2312" w:cs="仿宋_GB2312" w:hint="eastAsia"/>
          <w:szCs w:val="32"/>
        </w:rPr>
        <w:t>经营快递业务的企业和电子商务经营者的发展；</w:t>
      </w:r>
    </w:p>
    <w:p w:rsidR="00E50C38" w:rsidRPr="00EA0EDF" w:rsidRDefault="00E50C38" w:rsidP="00E50C38">
      <w:pPr>
        <w:numPr>
          <w:ilvl w:val="0"/>
          <w:numId w:val="1"/>
        </w:numPr>
        <w:spacing w:line="240" w:lineRule="auto"/>
        <w:ind w:firstLineChars="200" w:firstLine="632"/>
        <w:rPr>
          <w:rFonts w:ascii="仿宋_GB2312" w:hAnsi="仿宋_GB2312" w:cs="仿宋_GB2312"/>
          <w:szCs w:val="32"/>
        </w:rPr>
      </w:pPr>
      <w:r w:rsidRPr="00EA0EDF">
        <w:rPr>
          <w:rFonts w:ascii="仿宋_GB2312" w:hAnsi="仿宋_GB2312" w:cs="仿宋_GB2312" w:hint="eastAsia"/>
          <w:szCs w:val="32"/>
        </w:rPr>
        <w:t>冷链快递和跨境电商的发展；</w:t>
      </w:r>
    </w:p>
    <w:p w:rsidR="00E50C38" w:rsidRPr="00EA0EDF" w:rsidRDefault="00E50C38" w:rsidP="00E50C38">
      <w:pPr>
        <w:numPr>
          <w:ilvl w:val="0"/>
          <w:numId w:val="1"/>
        </w:numPr>
        <w:spacing w:line="240" w:lineRule="auto"/>
        <w:ind w:firstLineChars="200" w:firstLine="632"/>
        <w:rPr>
          <w:rFonts w:ascii="仿宋_GB2312" w:hAnsi="仿宋_GB2312" w:cs="仿宋_GB2312"/>
          <w:szCs w:val="32"/>
        </w:rPr>
      </w:pPr>
      <w:r w:rsidRPr="00EA0EDF">
        <w:rPr>
          <w:rFonts w:ascii="仿宋_GB2312" w:hAnsi="仿宋_GB2312" w:cs="仿宋_GB2312" w:hint="eastAsia"/>
          <w:szCs w:val="32"/>
        </w:rPr>
        <w:t>农村寄递物流体系建设和快递行业融合发展；</w:t>
      </w:r>
    </w:p>
    <w:p w:rsidR="00E50C38" w:rsidRPr="00EA0EDF" w:rsidRDefault="00E50C38" w:rsidP="00E50C38">
      <w:pPr>
        <w:numPr>
          <w:ilvl w:val="0"/>
          <w:numId w:val="1"/>
        </w:numPr>
        <w:spacing w:line="240" w:lineRule="auto"/>
        <w:ind w:firstLineChars="200" w:firstLine="632"/>
        <w:rPr>
          <w:rFonts w:ascii="仿宋_GB2312" w:hAnsi="仿宋_GB2312" w:cs="仿宋_GB2312"/>
          <w:szCs w:val="32"/>
        </w:rPr>
      </w:pPr>
      <w:r w:rsidRPr="00EA0EDF">
        <w:rPr>
          <w:rFonts w:ascii="仿宋_GB2312" w:hAnsi="仿宋_GB2312" w:cs="仿宋_GB2312" w:hint="eastAsia"/>
          <w:szCs w:val="32"/>
        </w:rPr>
        <w:t>快递业与电子商务、旅游、工业、农业等其他产业的协同融合发展；</w:t>
      </w:r>
    </w:p>
    <w:p w:rsidR="00E50C38" w:rsidRPr="00EA0EDF" w:rsidRDefault="00E50C38" w:rsidP="00E50C38">
      <w:pPr>
        <w:numPr>
          <w:ilvl w:val="0"/>
          <w:numId w:val="1"/>
        </w:numPr>
        <w:spacing w:line="240" w:lineRule="auto"/>
        <w:ind w:firstLineChars="200" w:firstLine="632"/>
        <w:rPr>
          <w:rFonts w:ascii="仿宋_GB2312" w:hAnsi="仿宋_GB2312" w:cs="仿宋_GB2312"/>
          <w:szCs w:val="32"/>
        </w:rPr>
      </w:pPr>
      <w:r w:rsidRPr="00EA0EDF">
        <w:rPr>
          <w:rFonts w:ascii="仿宋_GB2312" w:hAnsi="仿宋_GB2312" w:cs="仿宋_GB2312" w:hint="eastAsia"/>
          <w:szCs w:val="32"/>
        </w:rPr>
        <w:t>快递业绿色化、标准化和智能化发展；</w:t>
      </w:r>
    </w:p>
    <w:p w:rsidR="00E50C38" w:rsidRPr="00EA0EDF" w:rsidRDefault="00E50C38" w:rsidP="00E50C38">
      <w:pPr>
        <w:numPr>
          <w:ilvl w:val="0"/>
          <w:numId w:val="1"/>
        </w:numPr>
        <w:spacing w:line="240" w:lineRule="auto"/>
        <w:ind w:firstLineChars="200" w:firstLine="632"/>
        <w:rPr>
          <w:rFonts w:ascii="仿宋_GB2312" w:hAnsi="仿宋_GB2312" w:cs="仿宋_GB2312"/>
          <w:szCs w:val="32"/>
        </w:rPr>
      </w:pPr>
      <w:r w:rsidRPr="00EA0EDF">
        <w:rPr>
          <w:rFonts w:ascii="仿宋_GB2312" w:hAnsi="仿宋_GB2312" w:cs="仿宋_GB2312" w:hint="eastAsia"/>
          <w:szCs w:val="32"/>
        </w:rPr>
        <w:t>其他需要补贴、补助或者奖励的情形。</w:t>
      </w:r>
    </w:p>
    <w:p w:rsidR="00E50C38" w:rsidRPr="00EA0EDF" w:rsidRDefault="00E50C38" w:rsidP="00E50C38">
      <w:pPr>
        <w:spacing w:line="600" w:lineRule="exact"/>
        <w:ind w:firstLineChars="200" w:firstLine="632"/>
        <w:rPr>
          <w:rFonts w:ascii="仿宋_GB2312" w:hAnsi="仿宋_GB2312" w:cs="仿宋_GB2312"/>
          <w:szCs w:val="32"/>
        </w:rPr>
      </w:pPr>
      <w:r w:rsidRPr="00EA0EDF">
        <w:rPr>
          <w:rFonts w:ascii="仿宋_GB2312" w:hAnsi="仿宋_GB2312" w:cs="仿宋_GB2312" w:hint="eastAsia"/>
          <w:szCs w:val="32"/>
        </w:rPr>
        <w:t>市、县（市、区）人民政府制定资金补贴、补助或者奖励的具体办法时，应当先落实资金来源，并同步纳入财政预算，做到专款专用。</w:t>
      </w:r>
    </w:p>
    <w:p w:rsidR="00E50C38" w:rsidRPr="00EA0EDF" w:rsidRDefault="00E50C38" w:rsidP="00E50C38">
      <w:pPr>
        <w:spacing w:line="600" w:lineRule="exact"/>
        <w:ind w:firstLineChars="200" w:firstLine="632"/>
        <w:rPr>
          <w:rFonts w:ascii="仿宋_GB2312" w:hAnsi="仿宋_GB2312"/>
          <w:spacing w:val="-6"/>
          <w:szCs w:val="32"/>
        </w:rPr>
      </w:pPr>
      <w:r w:rsidRPr="00EA0EDF">
        <w:rPr>
          <w:rFonts w:ascii="黑体" w:eastAsia="黑体" w:hAnsi="黑体" w:hint="eastAsia"/>
          <w:szCs w:val="32"/>
        </w:rPr>
        <w:lastRenderedPageBreak/>
        <w:t xml:space="preserve">第十三条【规范作业及法律责任】  </w:t>
      </w:r>
      <w:r w:rsidRPr="00EA0EDF">
        <w:rPr>
          <w:rFonts w:ascii="仿宋_GB2312" w:hAnsi="仿宋_GB2312" w:hint="eastAsia"/>
          <w:spacing w:val="-6"/>
          <w:szCs w:val="32"/>
        </w:rPr>
        <w:t>经营快递业务的企业</w:t>
      </w:r>
      <w:r w:rsidRPr="00EA0EDF">
        <w:rPr>
          <w:rFonts w:ascii="仿宋_GB2312" w:hAnsi="仿宋_GB2312" w:hint="eastAsia"/>
          <w:spacing w:val="6"/>
          <w:szCs w:val="32"/>
        </w:rPr>
        <w:t>不得</w:t>
      </w:r>
      <w:r w:rsidRPr="00EA0EDF">
        <w:rPr>
          <w:rFonts w:ascii="仿宋_GB2312" w:hAnsi="仿宋_GB2312" w:hint="eastAsia"/>
          <w:spacing w:val="-6"/>
          <w:szCs w:val="32"/>
        </w:rPr>
        <w:t>在露天场地堆放快件，</w:t>
      </w:r>
      <w:r w:rsidRPr="00EA0EDF">
        <w:rPr>
          <w:rFonts w:ascii="仿宋_GB2312" w:hAnsi="仿宋_GB2312" w:hint="eastAsia"/>
          <w:spacing w:val="6"/>
          <w:szCs w:val="32"/>
        </w:rPr>
        <w:t>不得</w:t>
      </w:r>
      <w:r w:rsidRPr="00EA0EDF">
        <w:rPr>
          <w:rFonts w:ascii="仿宋_GB2312" w:hAnsi="仿宋_GB2312" w:hint="eastAsia"/>
          <w:spacing w:val="-6"/>
          <w:szCs w:val="32"/>
        </w:rPr>
        <w:t>占用道路分拣快件。</w:t>
      </w:r>
    </w:p>
    <w:p w:rsidR="00E50C38" w:rsidRPr="00EA0EDF" w:rsidRDefault="00E50C38" w:rsidP="00E50C38">
      <w:pPr>
        <w:spacing w:line="600" w:lineRule="exact"/>
        <w:ind w:firstLineChars="200" w:firstLine="632"/>
        <w:rPr>
          <w:rFonts w:ascii="仿宋_GB2312" w:hAnsi="仿宋_GB2312"/>
          <w:szCs w:val="32"/>
        </w:rPr>
      </w:pPr>
      <w:r w:rsidRPr="00EA0EDF">
        <w:rPr>
          <w:rFonts w:ascii="仿宋_GB2312" w:hAnsi="仿宋_GB2312" w:hint="eastAsia"/>
          <w:szCs w:val="32"/>
        </w:rPr>
        <w:t>违反前款规定的，</w:t>
      </w:r>
      <w:r w:rsidRPr="00EA0EDF">
        <w:rPr>
          <w:rFonts w:ascii="仿宋_GB2312" w:hAnsi="仿宋_GB2312" w:hint="eastAsia"/>
          <w:spacing w:val="-6"/>
          <w:szCs w:val="32"/>
        </w:rPr>
        <w:t>由</w:t>
      </w:r>
      <w:r w:rsidRPr="00EA0EDF">
        <w:rPr>
          <w:rFonts w:ascii="仿宋_GB2312" w:hAnsi="仿宋_GB2312" w:hint="eastAsia"/>
          <w:spacing w:val="6"/>
          <w:szCs w:val="32"/>
        </w:rPr>
        <w:t>县（市、区）交通运输执法机构</w:t>
      </w:r>
      <w:r w:rsidRPr="00EA0EDF">
        <w:rPr>
          <w:rFonts w:ascii="仿宋_GB2312" w:hAnsi="仿宋_GB2312" w:hint="eastAsia"/>
          <w:spacing w:val="-6"/>
          <w:szCs w:val="32"/>
        </w:rPr>
        <w:t>责令改</w:t>
      </w:r>
      <w:r w:rsidRPr="00EA0EDF">
        <w:rPr>
          <w:rFonts w:ascii="仿宋_GB2312" w:hAnsi="仿宋_GB2312" w:hint="eastAsia"/>
          <w:szCs w:val="32"/>
        </w:rPr>
        <w:t>正</w:t>
      </w:r>
      <w:r w:rsidRPr="005A4959">
        <w:rPr>
          <w:rFonts w:ascii="仿宋_GB2312" w:hAnsi="仿宋_GB2312" w:hint="eastAsia"/>
          <w:spacing w:val="-6"/>
          <w:szCs w:val="32"/>
        </w:rPr>
        <w:t>，予以警告或者通报批评，可以并处五百元以上三千元以下罚款。</w:t>
      </w:r>
    </w:p>
    <w:p w:rsidR="00E50C38" w:rsidRPr="001E5032" w:rsidRDefault="00E50C38" w:rsidP="00E50C38">
      <w:pPr>
        <w:spacing w:line="600" w:lineRule="exact"/>
        <w:ind w:firstLineChars="200" w:firstLine="632"/>
        <w:rPr>
          <w:rFonts w:ascii="仿宋_GB2312" w:hAnsi="仿宋_GB2312"/>
          <w:spacing w:val="-6"/>
          <w:szCs w:val="32"/>
        </w:rPr>
      </w:pPr>
      <w:r w:rsidRPr="00EA0EDF">
        <w:rPr>
          <w:rFonts w:ascii="黑体" w:eastAsia="黑体" w:hAnsi="黑体" w:hint="eastAsia"/>
          <w:szCs w:val="32"/>
        </w:rPr>
        <w:t xml:space="preserve">第十四条【施行日期】 </w:t>
      </w:r>
      <w:r w:rsidRPr="00EA0EDF">
        <w:rPr>
          <w:rFonts w:ascii="仿宋_GB2312" w:hAnsi="仿宋_GB2312" w:hint="eastAsia"/>
          <w:szCs w:val="32"/>
        </w:rPr>
        <w:t xml:space="preserve"> 本规定自   年  月  日起施行，</w:t>
      </w:r>
      <w:r w:rsidR="00D27155" w:rsidRPr="00D27155">
        <w:rPr>
          <w:szCs w:val="32"/>
        </w:rPr>
        <w:t>2002</w:t>
      </w:r>
      <w:r w:rsidR="00D27155" w:rsidRPr="00D27155">
        <w:rPr>
          <w:rFonts w:ascii="仿宋_GB2312" w:hAnsi="仿宋_GB2312" w:hint="eastAsia"/>
          <w:szCs w:val="32"/>
        </w:rPr>
        <w:t>年</w:t>
      </w:r>
      <w:r w:rsidR="00D27155" w:rsidRPr="00D27155">
        <w:rPr>
          <w:szCs w:val="32"/>
        </w:rPr>
        <w:t>6</w:t>
      </w:r>
      <w:r w:rsidR="00D27155" w:rsidRPr="00D27155">
        <w:rPr>
          <w:rFonts w:ascii="仿宋_GB2312" w:hAnsi="仿宋_GB2312" w:hint="eastAsia"/>
          <w:szCs w:val="32"/>
        </w:rPr>
        <w:t>月</w:t>
      </w:r>
      <w:r w:rsidR="00D27155" w:rsidRPr="00D27155">
        <w:rPr>
          <w:szCs w:val="32"/>
        </w:rPr>
        <w:t>19</w:t>
      </w:r>
      <w:r w:rsidR="00D27155" w:rsidRPr="00D27155">
        <w:rPr>
          <w:rFonts w:ascii="仿宋_GB2312" w:hAnsi="仿宋_GB2312" w:hint="eastAsia"/>
          <w:szCs w:val="32"/>
        </w:rPr>
        <w:t>日怀化市第一届人民代表大会常务委员会第二十八次会议通过的</w:t>
      </w:r>
      <w:r w:rsidRPr="00D27155">
        <w:rPr>
          <w:rFonts w:ascii="仿宋_GB2312" w:hAnsi="仿宋_GB2312" w:hint="eastAsia"/>
          <w:szCs w:val="32"/>
        </w:rPr>
        <w:t>《</w:t>
      </w:r>
      <w:r w:rsidRPr="00EA0EDF">
        <w:rPr>
          <w:rFonts w:ascii="仿宋_GB2312" w:hAnsi="仿宋_GB2312" w:hint="eastAsia"/>
          <w:szCs w:val="32"/>
        </w:rPr>
        <w:t>怀化市人民代表大会常务委员会关于取消怀化城</w:t>
      </w:r>
      <w:r w:rsidRPr="001E5032">
        <w:rPr>
          <w:rFonts w:ascii="仿宋_GB2312" w:hAnsi="仿宋_GB2312" w:hint="eastAsia"/>
          <w:spacing w:val="-6"/>
          <w:szCs w:val="32"/>
        </w:rPr>
        <w:t>区机动三轮车运行和禁止二轮摩托车载客营运的决定》同时废止。</w:t>
      </w:r>
    </w:p>
    <w:p w:rsidR="00E50C38" w:rsidRPr="00EA0EDF" w:rsidRDefault="00E50C38" w:rsidP="00E50C38">
      <w:pPr>
        <w:tabs>
          <w:tab w:val="left" w:pos="7655"/>
        </w:tabs>
        <w:spacing w:line="560" w:lineRule="exact"/>
        <w:ind w:rightChars="400" w:right="1263"/>
        <w:rPr>
          <w:rFonts w:ascii="仿宋_GB2312"/>
          <w:szCs w:val="32"/>
        </w:rPr>
      </w:pPr>
    </w:p>
    <w:p w:rsidR="00E50C38" w:rsidRPr="00EA0EDF" w:rsidRDefault="00E50C38" w:rsidP="00E50C38">
      <w:pPr>
        <w:tabs>
          <w:tab w:val="left" w:pos="7655"/>
        </w:tabs>
        <w:spacing w:line="560" w:lineRule="exact"/>
        <w:ind w:rightChars="400" w:right="1263"/>
        <w:rPr>
          <w:rFonts w:ascii="仿宋_GB2312"/>
          <w:szCs w:val="32"/>
        </w:rPr>
      </w:pPr>
    </w:p>
    <w:p w:rsidR="00E50C38" w:rsidRPr="00EA0EDF" w:rsidRDefault="00E50C38" w:rsidP="00E50C38">
      <w:pPr>
        <w:tabs>
          <w:tab w:val="left" w:pos="7655"/>
        </w:tabs>
        <w:spacing w:line="560" w:lineRule="exact"/>
        <w:ind w:rightChars="400" w:right="1263"/>
        <w:rPr>
          <w:rFonts w:ascii="仿宋_GB2312"/>
          <w:szCs w:val="32"/>
        </w:rPr>
      </w:pPr>
    </w:p>
    <w:p w:rsidR="00E50C38" w:rsidRPr="00EA0EDF" w:rsidRDefault="00E50C38" w:rsidP="00E50C38">
      <w:pPr>
        <w:tabs>
          <w:tab w:val="left" w:pos="7655"/>
        </w:tabs>
        <w:spacing w:line="560" w:lineRule="exact"/>
        <w:ind w:rightChars="400" w:right="1263"/>
        <w:rPr>
          <w:rFonts w:ascii="仿宋_GB2312"/>
          <w:szCs w:val="32"/>
        </w:rPr>
      </w:pPr>
    </w:p>
    <w:p w:rsidR="00E50C38" w:rsidRPr="00EA0EDF" w:rsidRDefault="00E50C38" w:rsidP="00E50C38">
      <w:pPr>
        <w:tabs>
          <w:tab w:val="left" w:pos="7655"/>
        </w:tabs>
        <w:spacing w:line="560" w:lineRule="exact"/>
        <w:ind w:rightChars="400" w:right="1263"/>
        <w:rPr>
          <w:rFonts w:ascii="仿宋_GB2312"/>
          <w:szCs w:val="32"/>
        </w:rPr>
      </w:pPr>
    </w:p>
    <w:p w:rsidR="00E50C38" w:rsidRPr="00EA0EDF" w:rsidRDefault="00E50C38" w:rsidP="00E50C38">
      <w:pPr>
        <w:tabs>
          <w:tab w:val="left" w:pos="7655"/>
        </w:tabs>
        <w:spacing w:line="560" w:lineRule="exact"/>
        <w:ind w:rightChars="400" w:right="1263"/>
        <w:rPr>
          <w:rFonts w:ascii="仿宋_GB2312"/>
          <w:szCs w:val="32"/>
        </w:rPr>
      </w:pPr>
    </w:p>
    <w:p w:rsidR="00E50C38" w:rsidRPr="00EA0EDF" w:rsidRDefault="00E50C38" w:rsidP="00E50C38">
      <w:pPr>
        <w:tabs>
          <w:tab w:val="left" w:pos="7655"/>
        </w:tabs>
        <w:spacing w:line="560" w:lineRule="exact"/>
        <w:ind w:rightChars="400" w:right="1263"/>
        <w:rPr>
          <w:rFonts w:ascii="仿宋_GB2312"/>
          <w:szCs w:val="32"/>
        </w:rPr>
      </w:pPr>
    </w:p>
    <w:p w:rsidR="00E50C38" w:rsidRPr="00EA0EDF" w:rsidRDefault="00E50C38" w:rsidP="00E50C38">
      <w:pPr>
        <w:tabs>
          <w:tab w:val="left" w:pos="7655"/>
        </w:tabs>
        <w:spacing w:line="560" w:lineRule="exact"/>
        <w:ind w:rightChars="400" w:right="1263"/>
        <w:rPr>
          <w:rFonts w:ascii="仿宋_GB2312"/>
          <w:szCs w:val="32"/>
        </w:rPr>
      </w:pPr>
    </w:p>
    <w:p w:rsidR="00E50C38" w:rsidRPr="00EA0EDF" w:rsidRDefault="00E50C38" w:rsidP="00E50C38">
      <w:pPr>
        <w:tabs>
          <w:tab w:val="left" w:pos="7655"/>
        </w:tabs>
        <w:spacing w:line="560" w:lineRule="exact"/>
        <w:ind w:rightChars="400" w:right="1263"/>
        <w:rPr>
          <w:rFonts w:ascii="仿宋_GB2312"/>
          <w:szCs w:val="32"/>
        </w:rPr>
      </w:pPr>
    </w:p>
    <w:p w:rsidR="005E17E7" w:rsidRPr="00E50C38" w:rsidRDefault="005E17E7"/>
    <w:sectPr w:rsidR="005E17E7" w:rsidRPr="00E50C38" w:rsidSect="00F56F71">
      <w:headerReference w:type="default" r:id="rId7"/>
      <w:footerReference w:type="even" r:id="rId8"/>
      <w:footerReference w:type="default" r:id="rId9"/>
      <w:pgSz w:w="11906" w:h="16838"/>
      <w:pgMar w:top="2098" w:right="1531" w:bottom="1871" w:left="1531" w:header="851" w:footer="1418" w:gutter="0"/>
      <w:cols w:space="425"/>
      <w:docGrid w:type="linesAndChars" w:linePitch="584"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436" w:rsidRDefault="00D02436" w:rsidP="00D976EC">
      <w:pPr>
        <w:spacing w:line="240" w:lineRule="auto"/>
      </w:pPr>
      <w:r>
        <w:separator/>
      </w:r>
    </w:p>
  </w:endnote>
  <w:endnote w:type="continuationSeparator" w:id="1">
    <w:p w:rsidR="00D02436" w:rsidRDefault="00D02436" w:rsidP="00D976E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71" w:rsidRDefault="00347B3E">
    <w:pPr>
      <w:pStyle w:val="a5"/>
      <w:framePr w:wrap="around" w:vAnchor="text" w:hAnchor="margin" w:xAlign="outside" w:y="1"/>
      <w:rPr>
        <w:rStyle w:val="a6"/>
      </w:rPr>
    </w:pPr>
    <w:r>
      <w:rPr>
        <w:rStyle w:val="a6"/>
      </w:rPr>
      <w:fldChar w:fldCharType="begin"/>
    </w:r>
    <w:r w:rsidR="00E50C38">
      <w:rPr>
        <w:rStyle w:val="a6"/>
      </w:rPr>
      <w:instrText xml:space="preserve">PAGE  </w:instrText>
    </w:r>
    <w:r>
      <w:rPr>
        <w:rStyle w:val="a6"/>
      </w:rPr>
      <w:fldChar w:fldCharType="end"/>
    </w:r>
  </w:p>
  <w:p w:rsidR="00F56F71" w:rsidRDefault="00D02436">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71" w:rsidRDefault="00D02436">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436" w:rsidRDefault="00D02436" w:rsidP="00D976EC">
      <w:pPr>
        <w:spacing w:line="240" w:lineRule="auto"/>
      </w:pPr>
      <w:r>
        <w:separator/>
      </w:r>
    </w:p>
  </w:footnote>
  <w:footnote w:type="continuationSeparator" w:id="1">
    <w:p w:rsidR="00D02436" w:rsidRDefault="00D02436" w:rsidP="00D976E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F71" w:rsidRDefault="00D0243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A661DA"/>
    <w:multiLevelType w:val="singleLevel"/>
    <w:tmpl w:val="8BA661D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0C38"/>
    <w:rsid w:val="001360C2"/>
    <w:rsid w:val="001E5032"/>
    <w:rsid w:val="00247CAE"/>
    <w:rsid w:val="00347B3E"/>
    <w:rsid w:val="003B039B"/>
    <w:rsid w:val="00517B4D"/>
    <w:rsid w:val="005E17E7"/>
    <w:rsid w:val="006319BB"/>
    <w:rsid w:val="006D3948"/>
    <w:rsid w:val="007C4692"/>
    <w:rsid w:val="00945DF5"/>
    <w:rsid w:val="00955AA3"/>
    <w:rsid w:val="00D02436"/>
    <w:rsid w:val="00D27155"/>
    <w:rsid w:val="00D56A76"/>
    <w:rsid w:val="00D976EC"/>
    <w:rsid w:val="00E50C38"/>
    <w:rsid w:val="00F257C2"/>
    <w:rsid w:val="00F810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2"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C38"/>
    <w:pPr>
      <w:widowControl w:val="0"/>
      <w:spacing w:line="620" w:lineRule="exact"/>
      <w:jc w:val="both"/>
    </w:pPr>
    <w:rPr>
      <w:rFonts w:eastAsia="仿宋_GB2312"/>
      <w:kern w:val="2"/>
      <w:sz w:val="32"/>
      <w:szCs w:val="22"/>
    </w:rPr>
  </w:style>
  <w:style w:type="paragraph" w:styleId="1">
    <w:name w:val="heading 1"/>
    <w:basedOn w:val="a"/>
    <w:next w:val="a"/>
    <w:link w:val="1Char"/>
    <w:autoRedefine/>
    <w:uiPriority w:val="9"/>
    <w:qFormat/>
    <w:rsid w:val="00945DF5"/>
    <w:pPr>
      <w:keepNext/>
      <w:keepLines/>
      <w:spacing w:before="340" w:after="330" w:line="578" w:lineRule="atLeast"/>
      <w:outlineLvl w:val="0"/>
    </w:pPr>
    <w:rPr>
      <w:b/>
      <w:bCs/>
      <w:kern w:val="44"/>
      <w:sz w:val="44"/>
      <w:szCs w:val="44"/>
    </w:rPr>
  </w:style>
  <w:style w:type="paragraph" w:styleId="2">
    <w:name w:val="heading 2"/>
    <w:basedOn w:val="a"/>
    <w:next w:val="a"/>
    <w:link w:val="2Char"/>
    <w:autoRedefine/>
    <w:unhideWhenUsed/>
    <w:qFormat/>
    <w:rsid w:val="00945DF5"/>
    <w:pPr>
      <w:keepNext/>
      <w:keepLines/>
      <w:ind w:firstLineChars="200" w:firstLine="880"/>
      <w:outlineLvl w:val="1"/>
    </w:pPr>
    <w:rPr>
      <w:rFonts w:ascii="Arial" w:eastAsia="黑体" w:hAnsi="Arial"/>
      <w:kern w:val="0"/>
      <w:szCs w:val="24"/>
    </w:rPr>
  </w:style>
  <w:style w:type="paragraph" w:styleId="3">
    <w:name w:val="heading 3"/>
    <w:basedOn w:val="a"/>
    <w:next w:val="a"/>
    <w:link w:val="3Char"/>
    <w:autoRedefine/>
    <w:semiHidden/>
    <w:unhideWhenUsed/>
    <w:qFormat/>
    <w:rsid w:val="00945DF5"/>
    <w:pPr>
      <w:keepNext/>
      <w:keepLines/>
      <w:ind w:firstLineChars="200" w:firstLine="880"/>
      <w:outlineLvl w:val="2"/>
    </w:pPr>
    <w:rPr>
      <w:rFonts w:eastAsia="楷体_GB2312"/>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qFormat/>
    <w:rsid w:val="00945DF5"/>
  </w:style>
  <w:style w:type="character" w:customStyle="1" w:styleId="1Char">
    <w:name w:val="标题 1 Char"/>
    <w:basedOn w:val="a0"/>
    <w:link w:val="1"/>
    <w:autoRedefine/>
    <w:uiPriority w:val="9"/>
    <w:qFormat/>
    <w:rsid w:val="00945DF5"/>
    <w:rPr>
      <w:rFonts w:ascii="Times New Roman" w:eastAsia="宋体" w:hAnsi="Times New Roman" w:cs="Times New Roman"/>
      <w:b/>
      <w:bCs/>
      <w:kern w:val="44"/>
      <w:sz w:val="44"/>
      <w:szCs w:val="44"/>
    </w:rPr>
  </w:style>
  <w:style w:type="character" w:customStyle="1" w:styleId="2Char">
    <w:name w:val="标题 2 Char"/>
    <w:basedOn w:val="a0"/>
    <w:link w:val="2"/>
    <w:autoRedefine/>
    <w:qFormat/>
    <w:rsid w:val="00945DF5"/>
    <w:rPr>
      <w:rFonts w:ascii="Arial" w:eastAsia="黑体" w:hAnsi="Arial"/>
      <w:sz w:val="32"/>
      <w:szCs w:val="24"/>
    </w:rPr>
  </w:style>
  <w:style w:type="character" w:customStyle="1" w:styleId="3Char">
    <w:name w:val="标题 3 Char"/>
    <w:basedOn w:val="a0"/>
    <w:link w:val="3"/>
    <w:autoRedefine/>
    <w:semiHidden/>
    <w:qFormat/>
    <w:rsid w:val="00945DF5"/>
    <w:rPr>
      <w:rFonts w:ascii="Calibri" w:eastAsia="楷体_GB2312" w:hAnsi="Calibri" w:cs="Times New Roman"/>
      <w:sz w:val="32"/>
      <w:szCs w:val="24"/>
    </w:rPr>
  </w:style>
  <w:style w:type="paragraph" w:styleId="a3">
    <w:name w:val="header"/>
    <w:basedOn w:val="a"/>
    <w:next w:val="a4"/>
    <w:link w:val="Char"/>
    <w:autoRedefine/>
    <w:uiPriority w:val="99"/>
    <w:unhideWhenUsed/>
    <w:qFormat/>
    <w:rsid w:val="00945DF5"/>
    <w:pPr>
      <w:pBdr>
        <w:bottom w:val="single" w:sz="6" w:space="1" w:color="auto"/>
      </w:pBdr>
      <w:tabs>
        <w:tab w:val="center" w:pos="4153"/>
        <w:tab w:val="right" w:pos="8306"/>
      </w:tabs>
      <w:snapToGrid w:val="0"/>
      <w:spacing w:line="240" w:lineRule="atLeast"/>
      <w:jc w:val="center"/>
    </w:pPr>
    <w:rPr>
      <w:kern w:val="0"/>
      <w:sz w:val="18"/>
      <w:szCs w:val="18"/>
    </w:rPr>
  </w:style>
  <w:style w:type="character" w:customStyle="1" w:styleId="Char">
    <w:name w:val="页眉 Char"/>
    <w:basedOn w:val="a0"/>
    <w:link w:val="a3"/>
    <w:autoRedefine/>
    <w:uiPriority w:val="99"/>
    <w:qFormat/>
    <w:rsid w:val="00945DF5"/>
    <w:rPr>
      <w:sz w:val="18"/>
      <w:szCs w:val="18"/>
    </w:rPr>
  </w:style>
  <w:style w:type="paragraph" w:styleId="a4">
    <w:name w:val="Body Text"/>
    <w:basedOn w:val="a"/>
    <w:link w:val="Char0"/>
    <w:autoRedefine/>
    <w:qFormat/>
    <w:rsid w:val="00945DF5"/>
    <w:pPr>
      <w:spacing w:after="120"/>
    </w:pPr>
  </w:style>
  <w:style w:type="character" w:customStyle="1" w:styleId="Char0">
    <w:name w:val="正文文本 Char"/>
    <w:basedOn w:val="a0"/>
    <w:link w:val="a4"/>
    <w:rsid w:val="00945DF5"/>
    <w:rPr>
      <w:rFonts w:ascii="Calibri" w:hAnsi="Calibri" w:cs="Calibri"/>
      <w:kern w:val="2"/>
      <w:sz w:val="21"/>
      <w:szCs w:val="21"/>
    </w:rPr>
  </w:style>
  <w:style w:type="paragraph" w:styleId="a5">
    <w:name w:val="footer"/>
    <w:basedOn w:val="a"/>
    <w:link w:val="Char1"/>
    <w:autoRedefine/>
    <w:uiPriority w:val="99"/>
    <w:qFormat/>
    <w:rsid w:val="00945DF5"/>
    <w:pPr>
      <w:tabs>
        <w:tab w:val="center" w:pos="4153"/>
        <w:tab w:val="right" w:pos="8306"/>
      </w:tabs>
      <w:snapToGrid w:val="0"/>
      <w:jc w:val="left"/>
    </w:pPr>
    <w:rPr>
      <w:kern w:val="0"/>
      <w:sz w:val="18"/>
      <w:szCs w:val="18"/>
    </w:rPr>
  </w:style>
  <w:style w:type="character" w:customStyle="1" w:styleId="Char1">
    <w:name w:val="页脚 Char"/>
    <w:basedOn w:val="a0"/>
    <w:link w:val="a5"/>
    <w:autoRedefine/>
    <w:uiPriority w:val="99"/>
    <w:qFormat/>
    <w:rsid w:val="00945DF5"/>
    <w:rPr>
      <w:rFonts w:ascii="Calibri" w:eastAsia="宋体" w:hAnsi="Calibri" w:cs="Calibri"/>
      <w:sz w:val="18"/>
      <w:szCs w:val="18"/>
    </w:rPr>
  </w:style>
  <w:style w:type="character" w:styleId="a6">
    <w:name w:val="page number"/>
    <w:basedOn w:val="a0"/>
    <w:autoRedefine/>
    <w:uiPriority w:val="99"/>
    <w:unhideWhenUsed/>
    <w:qFormat/>
    <w:rsid w:val="00945DF5"/>
  </w:style>
  <w:style w:type="paragraph" w:styleId="a7">
    <w:name w:val="Title"/>
    <w:basedOn w:val="a"/>
    <w:next w:val="a"/>
    <w:link w:val="Char2"/>
    <w:autoRedefine/>
    <w:qFormat/>
    <w:rsid w:val="00945DF5"/>
    <w:pPr>
      <w:spacing w:before="240" w:after="60"/>
      <w:jc w:val="center"/>
      <w:outlineLvl w:val="0"/>
    </w:pPr>
    <w:rPr>
      <w:rFonts w:ascii="Cambria" w:eastAsia="方正小标宋简体" w:hAnsi="Cambria"/>
      <w:b/>
      <w:bCs/>
      <w:sz w:val="44"/>
      <w:szCs w:val="32"/>
    </w:rPr>
  </w:style>
  <w:style w:type="character" w:customStyle="1" w:styleId="Char2">
    <w:name w:val="标题 Char"/>
    <w:basedOn w:val="a0"/>
    <w:link w:val="a7"/>
    <w:rsid w:val="00945DF5"/>
    <w:rPr>
      <w:rFonts w:ascii="Cambria" w:eastAsia="方正小标宋简体" w:hAnsi="Cambria" w:cs="Calibri"/>
      <w:b/>
      <w:bCs/>
      <w:kern w:val="2"/>
      <w:sz w:val="44"/>
      <w:szCs w:val="32"/>
    </w:rPr>
  </w:style>
  <w:style w:type="paragraph" w:styleId="a8">
    <w:name w:val="Body Text Indent"/>
    <w:basedOn w:val="a"/>
    <w:link w:val="Char3"/>
    <w:autoRedefine/>
    <w:qFormat/>
    <w:rsid w:val="00945DF5"/>
    <w:pPr>
      <w:ind w:firstLineChars="200" w:firstLine="640"/>
    </w:pPr>
    <w:rPr>
      <w:rFonts w:ascii="仿宋_GB2312"/>
      <w:kern w:val="0"/>
      <w:szCs w:val="24"/>
    </w:rPr>
  </w:style>
  <w:style w:type="character" w:customStyle="1" w:styleId="Char3">
    <w:name w:val="正文文本缩进 Char"/>
    <w:basedOn w:val="a0"/>
    <w:link w:val="a8"/>
    <w:autoRedefine/>
    <w:qFormat/>
    <w:rsid w:val="00945DF5"/>
    <w:rPr>
      <w:rFonts w:ascii="仿宋_GB2312" w:eastAsia="仿宋_GB2312" w:hAnsi="Times New Roman" w:cs="Times New Roman"/>
      <w:sz w:val="32"/>
      <w:szCs w:val="24"/>
    </w:rPr>
  </w:style>
  <w:style w:type="paragraph" w:styleId="20">
    <w:name w:val="Body Text First Indent 2"/>
    <w:basedOn w:val="a8"/>
    <w:link w:val="2Char0"/>
    <w:autoRedefine/>
    <w:uiPriority w:val="99"/>
    <w:qFormat/>
    <w:rsid w:val="00945DF5"/>
    <w:pPr>
      <w:ind w:firstLine="420"/>
    </w:pPr>
    <w:rPr>
      <w:kern w:val="2"/>
    </w:rPr>
  </w:style>
  <w:style w:type="character" w:customStyle="1" w:styleId="2Char0">
    <w:name w:val="正文首行缩进 2 Char"/>
    <w:basedOn w:val="Char3"/>
    <w:link w:val="20"/>
    <w:uiPriority w:val="99"/>
    <w:rsid w:val="00945DF5"/>
    <w:rPr>
      <w:kern w:val="2"/>
    </w:rPr>
  </w:style>
  <w:style w:type="character" w:styleId="a9">
    <w:name w:val="Hyperlink"/>
    <w:basedOn w:val="a0"/>
    <w:autoRedefine/>
    <w:uiPriority w:val="99"/>
    <w:semiHidden/>
    <w:unhideWhenUsed/>
    <w:qFormat/>
    <w:rsid w:val="00945DF5"/>
    <w:rPr>
      <w:color w:val="000000"/>
      <w:u w:val="none"/>
    </w:rPr>
  </w:style>
  <w:style w:type="character" w:styleId="aa">
    <w:name w:val="FollowedHyperlink"/>
    <w:basedOn w:val="a0"/>
    <w:autoRedefine/>
    <w:uiPriority w:val="99"/>
    <w:semiHidden/>
    <w:unhideWhenUsed/>
    <w:qFormat/>
    <w:rsid w:val="00945DF5"/>
    <w:rPr>
      <w:color w:val="000000"/>
      <w:u w:val="none"/>
    </w:rPr>
  </w:style>
  <w:style w:type="character" w:styleId="ab">
    <w:name w:val="Strong"/>
    <w:basedOn w:val="a0"/>
    <w:autoRedefine/>
    <w:uiPriority w:val="22"/>
    <w:qFormat/>
    <w:rsid w:val="00945DF5"/>
    <w:rPr>
      <w:b/>
    </w:rPr>
  </w:style>
  <w:style w:type="paragraph" w:styleId="ac">
    <w:name w:val="Normal (Web)"/>
    <w:basedOn w:val="a"/>
    <w:autoRedefine/>
    <w:qFormat/>
    <w:rsid w:val="00945DF5"/>
    <w:pPr>
      <w:widowControl/>
      <w:spacing w:before="100" w:beforeAutospacing="1" w:after="100" w:afterAutospacing="1"/>
      <w:jc w:val="left"/>
    </w:pPr>
    <w:rPr>
      <w:rFonts w:ascii="宋体" w:hAnsi="宋体" w:cs="宋体"/>
      <w:kern w:val="0"/>
      <w:sz w:val="24"/>
      <w:szCs w:val="24"/>
    </w:rPr>
  </w:style>
  <w:style w:type="paragraph" w:styleId="ad">
    <w:name w:val="List Paragraph"/>
    <w:basedOn w:val="a"/>
    <w:autoRedefine/>
    <w:uiPriority w:val="99"/>
    <w:qFormat/>
    <w:rsid w:val="00945DF5"/>
    <w:pPr>
      <w:ind w:firstLineChars="200" w:firstLine="420"/>
    </w:pPr>
  </w:style>
  <w:style w:type="paragraph" w:customStyle="1" w:styleId="BodyText1I2">
    <w:name w:val="BodyText1I2"/>
    <w:basedOn w:val="a"/>
    <w:autoRedefine/>
    <w:qFormat/>
    <w:rsid w:val="00945DF5"/>
    <w:pPr>
      <w:spacing w:after="120"/>
      <w:ind w:leftChars="200" w:left="420" w:firstLine="210"/>
      <w:textAlignment w:val="baseline"/>
    </w:pPr>
    <w:rPr>
      <w:szCs w:val="24"/>
    </w:rPr>
  </w:style>
  <w:style w:type="paragraph" w:customStyle="1" w:styleId="BodyTextIndent">
    <w:name w:val="BodyTextIndent"/>
    <w:basedOn w:val="a"/>
    <w:autoRedefine/>
    <w:qFormat/>
    <w:rsid w:val="00945DF5"/>
    <w:pPr>
      <w:spacing w:after="120"/>
      <w:ind w:leftChars="200" w:left="420"/>
      <w:textAlignment w:val="baseline"/>
    </w:pPr>
    <w:rPr>
      <w:szCs w:val="24"/>
    </w:rPr>
  </w:style>
  <w:style w:type="paragraph" w:customStyle="1" w:styleId="ae">
    <w:name w:val="标草稿２"/>
    <w:basedOn w:val="a"/>
    <w:autoRedefine/>
    <w:qFormat/>
    <w:rsid w:val="00945DF5"/>
    <w:pPr>
      <w:spacing w:afterLines="100"/>
      <w:ind w:firstLine="643"/>
      <w:jc w:val="left"/>
    </w:pPr>
    <w:rPr>
      <w:rFonts w:ascii="仿宋_GB2312"/>
      <w:bCs/>
      <w:szCs w:val="32"/>
      <w:shd w:val="clear" w:color="auto" w:fill="FFFFFF"/>
    </w:rPr>
  </w:style>
  <w:style w:type="paragraph" w:customStyle="1" w:styleId="11">
    <w:name w:val="列出段落1"/>
    <w:basedOn w:val="a"/>
    <w:autoRedefine/>
    <w:qFormat/>
    <w:rsid w:val="00945DF5"/>
    <w:pPr>
      <w:widowControl/>
      <w:ind w:firstLine="420"/>
    </w:pPr>
    <w:rPr>
      <w:kern w:val="0"/>
    </w:rPr>
  </w:style>
  <w:style w:type="paragraph" w:customStyle="1" w:styleId="CharCharCharCharCharCharChar">
    <w:name w:val="Char Char Char Char Char Char Char"/>
    <w:basedOn w:val="a"/>
    <w:autoRedefine/>
    <w:qFormat/>
    <w:rsid w:val="00945DF5"/>
    <w:pPr>
      <w:widowControl/>
      <w:spacing w:after="160" w:line="240" w:lineRule="exact"/>
      <w:jc w:val="left"/>
    </w:pPr>
    <w:rPr>
      <w:rFonts w:ascii="Verdana" w:hAnsi="Verdana" w:cs="Verdana"/>
      <w:kern w:val="0"/>
      <w:sz w:val="20"/>
      <w:szCs w:val="20"/>
      <w:lang w:eastAsia="en-US"/>
    </w:rPr>
  </w:style>
  <w:style w:type="paragraph" w:customStyle="1" w:styleId="p17">
    <w:name w:val="p17"/>
    <w:basedOn w:val="a"/>
    <w:autoRedefine/>
    <w:qFormat/>
    <w:rsid w:val="00945DF5"/>
    <w:pPr>
      <w:widowControl/>
    </w:pPr>
    <w:rPr>
      <w:kern w:val="0"/>
    </w:rPr>
  </w:style>
  <w:style w:type="paragraph" w:customStyle="1" w:styleId="p15">
    <w:name w:val="p15"/>
    <w:basedOn w:val="a"/>
    <w:autoRedefine/>
    <w:qFormat/>
    <w:rsid w:val="00945DF5"/>
    <w:pPr>
      <w:widowControl/>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404</Words>
  <Characters>2309</Characters>
  <Application>Microsoft Office Word</Application>
  <DocSecurity>0</DocSecurity>
  <Lines>19</Lines>
  <Paragraphs>5</Paragraphs>
  <ScaleCrop>false</ScaleCrop>
  <Company>daohangxitong.com</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2024-03-15T06:06:00Z</dcterms:created>
  <dcterms:modified xsi:type="dcterms:W3CDTF">2024-03-15T07:28:00Z</dcterms:modified>
</cp:coreProperties>
</file>